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83" w:rsidRPr="00D36E83" w:rsidRDefault="00D36E83">
      <w:pPr>
        <w:pStyle w:val="Ttulo"/>
        <w:rPr>
          <w:rFonts w:ascii="Arial MT" w:eastAsia="Arial MT" w:hAnsi="Arial MT" w:cs="Arial MT"/>
          <w:b w:val="0"/>
          <w:bCs w:val="0"/>
          <w:sz w:val="20"/>
          <w:szCs w:val="22"/>
        </w:rPr>
      </w:pPr>
    </w:p>
    <w:p w:rsidR="00D36E83" w:rsidRDefault="00D36E83">
      <w:pPr>
        <w:pStyle w:val="Ttulo"/>
      </w:pPr>
    </w:p>
    <w:p w:rsidR="00F607C3" w:rsidRDefault="00A91A0B">
      <w:pPr>
        <w:pStyle w:val="Ttulo"/>
        <w:rPr>
          <w:sz w:val="22"/>
          <w:szCs w:val="22"/>
        </w:rPr>
      </w:pPr>
      <w:r w:rsidRPr="00405626">
        <w:rPr>
          <w:sz w:val="22"/>
          <w:szCs w:val="22"/>
        </w:rPr>
        <w:t>MINUTA</w:t>
      </w:r>
    </w:p>
    <w:p w:rsidR="00830BFA" w:rsidRDefault="00830BFA" w:rsidP="00830BFA">
      <w:pPr>
        <w:pStyle w:val="Ttulo"/>
        <w:ind w:left="0" w:right="105"/>
        <w:rPr>
          <w:rFonts w:eastAsia="Arial MT"/>
          <w:bCs w:val="0"/>
          <w:sz w:val="20"/>
          <w:szCs w:val="20"/>
        </w:rPr>
      </w:pPr>
      <w:r>
        <w:rPr>
          <w:rFonts w:eastAsia="Arial MT"/>
          <w:bCs w:val="0"/>
          <w:sz w:val="20"/>
          <w:szCs w:val="20"/>
        </w:rPr>
        <w:t>Apoio à P</w:t>
      </w:r>
      <w:r w:rsidRPr="00830BFA">
        <w:rPr>
          <w:rFonts w:eastAsia="Arial MT"/>
          <w:bCs w:val="0"/>
          <w:sz w:val="20"/>
          <w:szCs w:val="20"/>
        </w:rPr>
        <w:t>romoção e comunicação nos países terceiros</w:t>
      </w:r>
      <w:r>
        <w:rPr>
          <w:rFonts w:eastAsia="Arial MT"/>
          <w:bCs w:val="0"/>
          <w:sz w:val="20"/>
          <w:szCs w:val="20"/>
        </w:rPr>
        <w:t xml:space="preserve">, previsto na </w:t>
      </w:r>
      <w:r w:rsidRPr="00BC2252">
        <w:rPr>
          <w:sz w:val="20"/>
          <w:szCs w:val="20"/>
        </w:rPr>
        <w:t>Portaria n.º</w:t>
      </w:r>
      <w:r w:rsidRPr="00BC2252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54-H</w:t>
      </w:r>
      <w:r w:rsidRPr="00BC2252">
        <w:rPr>
          <w:sz w:val="20"/>
          <w:szCs w:val="20"/>
        </w:rPr>
        <w:t>/20</w:t>
      </w:r>
      <w:r>
        <w:rPr>
          <w:sz w:val="20"/>
          <w:szCs w:val="20"/>
        </w:rPr>
        <w:t>23,</w:t>
      </w:r>
      <w:r w:rsidRPr="00BC2252">
        <w:rPr>
          <w:sz w:val="20"/>
          <w:szCs w:val="20"/>
        </w:rPr>
        <w:t xml:space="preserve"> de </w:t>
      </w:r>
      <w:r>
        <w:rPr>
          <w:sz w:val="20"/>
          <w:szCs w:val="20"/>
        </w:rPr>
        <w:t>27</w:t>
      </w:r>
      <w:r w:rsidRPr="00BC2252">
        <w:rPr>
          <w:sz w:val="20"/>
          <w:szCs w:val="20"/>
        </w:rPr>
        <w:t xml:space="preserve"> de </w:t>
      </w:r>
      <w:r>
        <w:rPr>
          <w:sz w:val="20"/>
          <w:szCs w:val="20"/>
        </w:rPr>
        <w:t>fevereiro</w:t>
      </w:r>
    </w:p>
    <w:p w:rsidR="00830BFA" w:rsidRPr="00830BFA" w:rsidRDefault="00830BFA" w:rsidP="00830BFA">
      <w:pPr>
        <w:pStyle w:val="Ttulo"/>
        <w:ind w:left="0" w:right="105"/>
        <w:rPr>
          <w:rFonts w:eastAsia="Arial MT"/>
          <w:bCs w:val="0"/>
          <w:sz w:val="20"/>
          <w:szCs w:val="20"/>
        </w:rPr>
      </w:pPr>
    </w:p>
    <w:p w:rsidR="00830BFA" w:rsidRDefault="00830BFA" w:rsidP="00830BFA">
      <w:pPr>
        <w:pStyle w:val="Cabealho1"/>
        <w:spacing w:before="1"/>
        <w:ind w:left="2985" w:right="3006"/>
        <w:jc w:val="center"/>
      </w:pPr>
      <w:r>
        <w:t>GARANTIA</w:t>
      </w:r>
      <w:r>
        <w:rPr>
          <w:spacing w:val="-4"/>
        </w:rPr>
        <w:t xml:space="preserve"> </w:t>
      </w:r>
      <w:r>
        <w:t xml:space="preserve">BANCÁRIA N.º </w:t>
      </w:r>
    </w:p>
    <w:p w:rsidR="00F607C3" w:rsidRDefault="00F607C3">
      <w:pPr>
        <w:pStyle w:val="Corpodetexto"/>
        <w:rPr>
          <w:rFonts w:ascii="Arial"/>
          <w:b/>
          <w:i/>
          <w:sz w:val="22"/>
        </w:rPr>
      </w:pPr>
    </w:p>
    <w:p w:rsidR="00F607C3" w:rsidRPr="00BC2252" w:rsidRDefault="00F607C3">
      <w:pPr>
        <w:pStyle w:val="Corpodetexto"/>
        <w:spacing w:before="10"/>
        <w:rPr>
          <w:rFonts w:ascii="Arial" w:hAnsi="Arial" w:cs="Arial"/>
          <w:b/>
          <w:i/>
        </w:rPr>
      </w:pPr>
    </w:p>
    <w:p w:rsidR="003C6D6D" w:rsidRPr="00E52B0D" w:rsidRDefault="00A91A0B" w:rsidP="001E283E">
      <w:pPr>
        <w:pStyle w:val="PargrafodaLista"/>
        <w:numPr>
          <w:ilvl w:val="0"/>
          <w:numId w:val="2"/>
        </w:numPr>
        <w:tabs>
          <w:tab w:val="left" w:pos="370"/>
        </w:tabs>
        <w:spacing w:before="113" w:line="357" w:lineRule="auto"/>
        <w:ind w:right="136" w:firstLine="0"/>
        <w:rPr>
          <w:rFonts w:ascii="Arial" w:hAnsi="Arial" w:cs="Arial"/>
          <w:sz w:val="20"/>
          <w:szCs w:val="20"/>
        </w:rPr>
      </w:pPr>
      <w:proofErr w:type="gramStart"/>
      <w:r w:rsidRPr="00E52B0D">
        <w:rPr>
          <w:rFonts w:ascii="Arial" w:hAnsi="Arial" w:cs="Arial"/>
          <w:b/>
          <w:sz w:val="20"/>
          <w:szCs w:val="20"/>
        </w:rPr>
        <w:t>…(1</w:t>
      </w:r>
      <w:proofErr w:type="gramEnd"/>
      <w:r w:rsidRPr="00E52B0D">
        <w:rPr>
          <w:rFonts w:ascii="Arial" w:hAnsi="Arial" w:cs="Arial"/>
          <w:b/>
          <w:sz w:val="20"/>
          <w:szCs w:val="20"/>
        </w:rPr>
        <w:t xml:space="preserve">)… </w:t>
      </w:r>
      <w:r w:rsidRPr="00E52B0D">
        <w:rPr>
          <w:rFonts w:ascii="Arial" w:hAnsi="Arial" w:cs="Arial"/>
          <w:sz w:val="20"/>
          <w:szCs w:val="20"/>
        </w:rPr>
        <w:t>adiante designado abreviadamente por Banco, vem pelo presente prestar a favor do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IFAP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-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Instituto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de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Financiamento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da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Agricultura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e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Pescas,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I.P.,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Instituto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Público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dotado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de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autonomia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administrativa e financeira e patrimonial, nos termos do Decreto-Lei n</w:t>
      </w:r>
      <w:r w:rsidR="00D36E83" w:rsidRPr="00E52B0D">
        <w:rPr>
          <w:rFonts w:ascii="Arial" w:hAnsi="Arial" w:cs="Arial"/>
          <w:sz w:val="20"/>
          <w:szCs w:val="20"/>
        </w:rPr>
        <w:t>.</w:t>
      </w:r>
      <w:r w:rsidRPr="00E52B0D">
        <w:rPr>
          <w:rFonts w:ascii="Arial" w:hAnsi="Arial" w:cs="Arial"/>
          <w:sz w:val="20"/>
          <w:szCs w:val="20"/>
        </w:rPr>
        <w:t>º 195/2012, de 23 de agosto, pessoa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coletiva n</w:t>
      </w:r>
      <w:r w:rsidR="00D36E83" w:rsidRPr="00E52B0D">
        <w:rPr>
          <w:rFonts w:ascii="Arial" w:hAnsi="Arial" w:cs="Arial"/>
          <w:sz w:val="20"/>
          <w:szCs w:val="20"/>
        </w:rPr>
        <w:t>.</w:t>
      </w:r>
      <w:r w:rsidRPr="00E52B0D">
        <w:rPr>
          <w:rFonts w:ascii="Arial" w:hAnsi="Arial" w:cs="Arial"/>
          <w:sz w:val="20"/>
          <w:szCs w:val="20"/>
        </w:rPr>
        <w:t>º 508 136 644, sito na Rua Castilho, n.º 45-51, 1269-163 LISBOA, adiante designado IFAP, I.P.,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garantia banc</w:t>
      </w:r>
      <w:r w:rsidR="00405626" w:rsidRPr="00E52B0D">
        <w:rPr>
          <w:rFonts w:ascii="Arial" w:hAnsi="Arial" w:cs="Arial"/>
          <w:sz w:val="20"/>
          <w:szCs w:val="20"/>
        </w:rPr>
        <w:t>á</w:t>
      </w:r>
      <w:r w:rsidRPr="00E52B0D">
        <w:rPr>
          <w:rFonts w:ascii="Arial" w:hAnsi="Arial" w:cs="Arial"/>
          <w:sz w:val="20"/>
          <w:szCs w:val="20"/>
        </w:rPr>
        <w:t>ria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 xml:space="preserve">até ao limite de </w:t>
      </w:r>
      <w:r w:rsidRPr="00E52B0D">
        <w:rPr>
          <w:rFonts w:ascii="Arial" w:hAnsi="Arial" w:cs="Arial"/>
          <w:b/>
          <w:sz w:val="20"/>
          <w:szCs w:val="20"/>
        </w:rPr>
        <w:t>(montante por extenso)</w:t>
      </w:r>
      <w:r w:rsidRPr="00E52B0D">
        <w:rPr>
          <w:rFonts w:ascii="Arial" w:hAnsi="Arial" w:cs="Arial"/>
          <w:spacing w:val="55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>para segurança do reem</w:t>
      </w:r>
      <w:bookmarkStart w:id="0" w:name="_GoBack"/>
      <w:bookmarkEnd w:id="0"/>
      <w:r w:rsidRPr="00E52B0D">
        <w:rPr>
          <w:rFonts w:ascii="Arial" w:hAnsi="Arial" w:cs="Arial"/>
          <w:sz w:val="20"/>
          <w:szCs w:val="20"/>
        </w:rPr>
        <w:t>bolso</w:t>
      </w:r>
      <w:r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Pr="00E52B0D">
        <w:rPr>
          <w:rFonts w:ascii="Arial" w:hAnsi="Arial" w:cs="Arial"/>
          <w:sz w:val="20"/>
          <w:szCs w:val="20"/>
        </w:rPr>
        <w:t xml:space="preserve">de um adiantamento de </w:t>
      </w:r>
      <w:r w:rsidRPr="00E52B0D">
        <w:rPr>
          <w:rFonts w:ascii="Arial" w:hAnsi="Arial" w:cs="Arial"/>
          <w:b/>
          <w:sz w:val="20"/>
          <w:szCs w:val="20"/>
        </w:rPr>
        <w:t>(montante)</w:t>
      </w:r>
      <w:r w:rsidRPr="00E52B0D">
        <w:rPr>
          <w:rFonts w:ascii="Arial" w:hAnsi="Arial" w:cs="Arial"/>
          <w:sz w:val="20"/>
          <w:szCs w:val="20"/>
        </w:rPr>
        <w:t xml:space="preserve">, que o IFAP, I.P. vai pagar a </w:t>
      </w:r>
      <w:r w:rsidRPr="00E52B0D">
        <w:rPr>
          <w:rFonts w:ascii="Arial" w:hAnsi="Arial" w:cs="Arial"/>
          <w:b/>
          <w:sz w:val="20"/>
          <w:szCs w:val="20"/>
        </w:rPr>
        <w:t xml:space="preserve">…Y (2)…, </w:t>
      </w:r>
      <w:r w:rsidR="003C6D6D" w:rsidRPr="00E52B0D">
        <w:rPr>
          <w:rFonts w:ascii="Arial" w:hAnsi="Arial" w:cs="Arial"/>
          <w:sz w:val="20"/>
          <w:szCs w:val="20"/>
        </w:rPr>
        <w:t xml:space="preserve">no âmbito da intervenção  B.3.2 - “Promoção e comunicação nos países terceiros”, nos termos do </w:t>
      </w:r>
      <w:r w:rsidR="00E52B0D" w:rsidRPr="00E52B0D">
        <w:rPr>
          <w:rFonts w:ascii="Arial" w:hAnsi="Arial" w:cs="Arial"/>
          <w:sz w:val="20"/>
          <w:szCs w:val="20"/>
        </w:rPr>
        <w:t xml:space="preserve">contrato de financiamento que com este celebrou, ao abrigo do disposto </w:t>
      </w:r>
      <w:r w:rsidR="00E52B0D">
        <w:rPr>
          <w:rFonts w:ascii="Arial" w:hAnsi="Arial" w:cs="Arial"/>
          <w:sz w:val="20"/>
          <w:szCs w:val="20"/>
        </w:rPr>
        <w:t xml:space="preserve">na </w:t>
      </w:r>
      <w:r w:rsidR="003C6D6D" w:rsidRPr="00E52B0D">
        <w:rPr>
          <w:rFonts w:ascii="Arial" w:hAnsi="Arial" w:cs="Arial"/>
          <w:sz w:val="20"/>
          <w:szCs w:val="20"/>
        </w:rPr>
        <w:t>Portaria n.º</w:t>
      </w:r>
      <w:r w:rsidR="003C6D6D" w:rsidRPr="00E52B0D">
        <w:rPr>
          <w:rFonts w:ascii="Arial" w:hAnsi="Arial" w:cs="Arial"/>
          <w:spacing w:val="1"/>
          <w:sz w:val="20"/>
          <w:szCs w:val="20"/>
        </w:rPr>
        <w:t xml:space="preserve"> </w:t>
      </w:r>
      <w:r w:rsidR="003C6D6D" w:rsidRPr="00E52B0D">
        <w:rPr>
          <w:rFonts w:ascii="Arial" w:hAnsi="Arial" w:cs="Arial"/>
          <w:sz w:val="20"/>
          <w:szCs w:val="20"/>
        </w:rPr>
        <w:t xml:space="preserve">54-H/2023, de 27 de </w:t>
      </w:r>
      <w:r w:rsidR="00830BFA" w:rsidRPr="00E52B0D">
        <w:rPr>
          <w:rFonts w:ascii="Arial" w:hAnsi="Arial" w:cs="Arial"/>
          <w:sz w:val="20"/>
          <w:szCs w:val="20"/>
        </w:rPr>
        <w:t>fevereiro</w:t>
      </w:r>
      <w:r w:rsidR="003C6D6D" w:rsidRPr="00E52B0D">
        <w:rPr>
          <w:rFonts w:ascii="Arial" w:hAnsi="Arial" w:cs="Arial"/>
          <w:sz w:val="20"/>
          <w:szCs w:val="20"/>
        </w:rPr>
        <w:t xml:space="preserve">, </w:t>
      </w:r>
      <w:r w:rsidR="00E52B0D">
        <w:rPr>
          <w:rFonts w:ascii="Arial" w:hAnsi="Arial" w:cs="Arial"/>
          <w:sz w:val="20"/>
          <w:szCs w:val="20"/>
        </w:rPr>
        <w:t>na sequência da aprovação da operação a que foi atribuído</w:t>
      </w:r>
      <w:r w:rsidR="003C6D6D" w:rsidRPr="00E52B0D">
        <w:rPr>
          <w:rFonts w:ascii="Arial" w:hAnsi="Arial" w:cs="Arial"/>
          <w:sz w:val="20"/>
          <w:szCs w:val="20"/>
        </w:rPr>
        <w:t xml:space="preserve"> </w:t>
      </w:r>
      <w:r w:rsidR="00E52B0D" w:rsidRPr="00830BFA">
        <w:rPr>
          <w:rFonts w:ascii="Arial" w:hAnsi="Arial" w:cs="Arial"/>
          <w:sz w:val="20"/>
          <w:szCs w:val="20"/>
        </w:rPr>
        <w:t xml:space="preserve">o n.º </w:t>
      </w:r>
      <w:r w:rsidR="00E52B0D" w:rsidRPr="00830BFA">
        <w:rPr>
          <w:rFonts w:ascii="Arial" w:hAnsi="Arial" w:cs="Arial"/>
          <w:b/>
          <w:sz w:val="20"/>
          <w:szCs w:val="20"/>
        </w:rPr>
        <w:t>(projeto/operação)</w:t>
      </w:r>
      <w:r w:rsidR="00E52B0D">
        <w:rPr>
          <w:rFonts w:ascii="Arial" w:hAnsi="Arial" w:cs="Arial"/>
          <w:b/>
          <w:sz w:val="20"/>
          <w:szCs w:val="20"/>
        </w:rPr>
        <w:t xml:space="preserve">. </w:t>
      </w:r>
    </w:p>
    <w:p w:rsidR="00BC2252" w:rsidRPr="00BC2252" w:rsidRDefault="00BC2252" w:rsidP="00BC2252">
      <w:pPr>
        <w:pStyle w:val="PargrafodaLista"/>
        <w:tabs>
          <w:tab w:val="left" w:pos="370"/>
        </w:tabs>
        <w:spacing w:before="113" w:line="360" w:lineRule="auto"/>
        <w:ind w:right="130"/>
        <w:rPr>
          <w:rFonts w:ascii="Arial" w:hAnsi="Arial" w:cs="Arial"/>
          <w:sz w:val="20"/>
          <w:szCs w:val="20"/>
        </w:rPr>
      </w:pPr>
    </w:p>
    <w:p w:rsidR="00BC2252" w:rsidRPr="00830BFA" w:rsidRDefault="00A91A0B" w:rsidP="00F67122">
      <w:pPr>
        <w:pStyle w:val="PargrafodaLista"/>
        <w:numPr>
          <w:ilvl w:val="0"/>
          <w:numId w:val="2"/>
        </w:numPr>
        <w:tabs>
          <w:tab w:val="left" w:pos="370"/>
        </w:tabs>
        <w:spacing w:before="113" w:line="357" w:lineRule="auto"/>
        <w:ind w:right="136" w:firstLine="0"/>
        <w:rPr>
          <w:rFonts w:ascii="Arial" w:hAnsi="Arial" w:cs="Arial"/>
          <w:sz w:val="20"/>
          <w:szCs w:val="20"/>
        </w:rPr>
      </w:pPr>
      <w:r w:rsidRPr="00830BFA">
        <w:rPr>
          <w:rFonts w:ascii="Arial" w:hAnsi="Arial" w:cs="Arial"/>
          <w:sz w:val="20"/>
          <w:szCs w:val="20"/>
        </w:rPr>
        <w:t>A</w:t>
      </w:r>
      <w:r w:rsidRPr="00830BFA">
        <w:rPr>
          <w:rFonts w:ascii="Arial" w:hAnsi="Arial" w:cs="Arial"/>
          <w:spacing w:val="30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presente</w:t>
      </w:r>
      <w:r w:rsidRPr="00830BFA">
        <w:rPr>
          <w:rFonts w:ascii="Arial" w:hAnsi="Arial" w:cs="Arial"/>
          <w:spacing w:val="3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garantia</w:t>
      </w:r>
      <w:r w:rsidR="00E52B0D">
        <w:rPr>
          <w:rFonts w:ascii="Arial" w:hAnsi="Arial" w:cs="Arial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cobre</w:t>
      </w:r>
      <w:r w:rsidRPr="00830BFA">
        <w:rPr>
          <w:rFonts w:ascii="Arial" w:hAnsi="Arial" w:cs="Arial"/>
          <w:spacing w:val="3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até</w:t>
      </w:r>
      <w:r w:rsidRPr="00830BFA">
        <w:rPr>
          <w:rFonts w:ascii="Arial" w:hAnsi="Arial" w:cs="Arial"/>
          <w:spacing w:val="3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ao</w:t>
      </w:r>
      <w:r w:rsidRPr="00830BFA">
        <w:rPr>
          <w:rFonts w:ascii="Arial" w:hAnsi="Arial" w:cs="Arial"/>
          <w:spacing w:val="30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citado</w:t>
      </w:r>
      <w:r w:rsidRPr="00830BFA">
        <w:rPr>
          <w:rFonts w:ascii="Arial" w:hAnsi="Arial" w:cs="Arial"/>
          <w:spacing w:val="3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montante</w:t>
      </w:r>
      <w:r w:rsidRPr="00830BFA">
        <w:rPr>
          <w:rFonts w:ascii="Arial" w:hAnsi="Arial" w:cs="Arial"/>
          <w:spacing w:val="3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todas</w:t>
      </w:r>
      <w:r w:rsidRPr="00830BFA">
        <w:rPr>
          <w:rFonts w:ascii="Arial" w:hAnsi="Arial" w:cs="Arial"/>
          <w:spacing w:val="3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e</w:t>
      </w:r>
      <w:r w:rsidRPr="00830BFA">
        <w:rPr>
          <w:rFonts w:ascii="Arial" w:hAnsi="Arial" w:cs="Arial"/>
          <w:spacing w:val="3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quaisquer</w:t>
      </w:r>
      <w:r w:rsidRPr="00830BFA">
        <w:rPr>
          <w:rFonts w:ascii="Arial" w:hAnsi="Arial" w:cs="Arial"/>
          <w:spacing w:val="3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responsabilidades</w:t>
      </w:r>
      <w:r w:rsidRPr="00830BFA">
        <w:rPr>
          <w:rFonts w:ascii="Arial" w:hAnsi="Arial" w:cs="Arial"/>
          <w:spacing w:val="3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e</w:t>
      </w:r>
      <w:r w:rsidRPr="00830BFA">
        <w:rPr>
          <w:rFonts w:ascii="Arial" w:hAnsi="Arial" w:cs="Arial"/>
          <w:spacing w:val="3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obrigações</w:t>
      </w:r>
      <w:r w:rsidRPr="00830BFA">
        <w:rPr>
          <w:rFonts w:ascii="Arial" w:hAnsi="Arial" w:cs="Arial"/>
          <w:spacing w:val="3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de</w:t>
      </w:r>
      <w:r w:rsidR="00405626" w:rsidRPr="00830BFA">
        <w:rPr>
          <w:rFonts w:ascii="Arial" w:hAnsi="Arial" w:cs="Arial"/>
          <w:sz w:val="20"/>
          <w:szCs w:val="20"/>
        </w:rPr>
        <w:t xml:space="preserve"> </w:t>
      </w:r>
      <w:r w:rsidRPr="00830BFA">
        <w:rPr>
          <w:rFonts w:ascii="Arial" w:hAnsi="Arial" w:cs="Arial"/>
          <w:b/>
          <w:sz w:val="20"/>
          <w:szCs w:val="20"/>
        </w:rPr>
        <w:t>…Y…</w:t>
      </w:r>
      <w:r w:rsidRPr="00830BFA">
        <w:rPr>
          <w:rFonts w:ascii="Arial" w:hAnsi="Arial" w:cs="Arial"/>
          <w:sz w:val="20"/>
          <w:szCs w:val="20"/>
        </w:rPr>
        <w:t>,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contraídas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perante</w:t>
      </w:r>
      <w:r w:rsidRPr="00830BFA">
        <w:rPr>
          <w:rFonts w:ascii="Arial" w:hAnsi="Arial" w:cs="Arial"/>
          <w:spacing w:val="15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IFAP,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I.P.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e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relativas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ao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referido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apoio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financeiro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no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âmbito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do</w:t>
      </w:r>
      <w:r w:rsidRPr="00830BFA">
        <w:rPr>
          <w:rFonts w:ascii="Arial" w:hAnsi="Arial" w:cs="Arial"/>
          <w:spacing w:val="1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FEAGA</w:t>
      </w:r>
      <w:r w:rsidR="00830BFA">
        <w:rPr>
          <w:rFonts w:ascii="Arial" w:hAnsi="Arial" w:cs="Arial"/>
          <w:sz w:val="20"/>
          <w:szCs w:val="20"/>
        </w:rPr>
        <w:t xml:space="preserve"> podendo ser majorado com comparticipação nacional</w:t>
      </w:r>
      <w:r w:rsidRPr="00830BFA">
        <w:rPr>
          <w:rFonts w:ascii="Arial" w:hAnsi="Arial" w:cs="Arial"/>
          <w:sz w:val="20"/>
          <w:szCs w:val="20"/>
        </w:rPr>
        <w:t>,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pelo</w:t>
      </w:r>
      <w:r w:rsidRPr="00830BFA">
        <w:rPr>
          <w:rFonts w:ascii="Arial" w:hAnsi="Arial" w:cs="Arial"/>
          <w:spacing w:val="14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que</w:t>
      </w:r>
      <w:r w:rsidR="00830BFA">
        <w:rPr>
          <w:rFonts w:ascii="Arial" w:hAnsi="Arial" w:cs="Arial"/>
          <w:sz w:val="20"/>
          <w:szCs w:val="20"/>
        </w:rPr>
        <w:t>,</w:t>
      </w:r>
      <w:r w:rsidRPr="00830BFA">
        <w:rPr>
          <w:rFonts w:ascii="Arial" w:hAnsi="Arial" w:cs="Arial"/>
          <w:sz w:val="20"/>
          <w:szCs w:val="20"/>
        </w:rPr>
        <w:t xml:space="preserve"> o Banco na qualidade de garante autónomo, se compromete irrevogavelmente a pagar ao</w:t>
      </w:r>
      <w:r w:rsidRPr="00830BFA">
        <w:rPr>
          <w:rFonts w:ascii="Arial" w:hAnsi="Arial" w:cs="Arial"/>
          <w:spacing w:val="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IFAP, I.P.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quaisquer</w:t>
      </w:r>
      <w:r w:rsidRPr="00830BFA">
        <w:rPr>
          <w:rFonts w:ascii="Arial" w:hAnsi="Arial" w:cs="Arial"/>
          <w:spacing w:val="-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quantias,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até ao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referido</w:t>
      </w:r>
      <w:r w:rsidRPr="00830BFA">
        <w:rPr>
          <w:rFonts w:ascii="Arial" w:hAnsi="Arial" w:cs="Arial"/>
          <w:spacing w:val="-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limite,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logo</w:t>
      </w:r>
      <w:r w:rsidRPr="00830BFA">
        <w:rPr>
          <w:rFonts w:ascii="Arial" w:hAnsi="Arial" w:cs="Arial"/>
          <w:spacing w:val="-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que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tal</w:t>
      </w:r>
      <w:r w:rsidRPr="00830BFA">
        <w:rPr>
          <w:rFonts w:ascii="Arial" w:hAnsi="Arial" w:cs="Arial"/>
          <w:spacing w:val="-3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seja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solicitado</w:t>
      </w:r>
      <w:r w:rsidRPr="00830BFA">
        <w:rPr>
          <w:rFonts w:ascii="Arial" w:hAnsi="Arial" w:cs="Arial"/>
          <w:spacing w:val="-2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pelo</w:t>
      </w:r>
      <w:r w:rsidRPr="00830BFA">
        <w:rPr>
          <w:rFonts w:ascii="Arial" w:hAnsi="Arial" w:cs="Arial"/>
          <w:spacing w:val="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IFAP,</w:t>
      </w:r>
      <w:r w:rsidRPr="00830BFA">
        <w:rPr>
          <w:rFonts w:ascii="Arial" w:hAnsi="Arial" w:cs="Arial"/>
          <w:spacing w:val="-1"/>
          <w:sz w:val="20"/>
          <w:szCs w:val="20"/>
        </w:rPr>
        <w:t xml:space="preserve"> </w:t>
      </w:r>
      <w:r w:rsidRPr="00830BFA">
        <w:rPr>
          <w:rFonts w:ascii="Arial" w:hAnsi="Arial" w:cs="Arial"/>
          <w:sz w:val="20"/>
          <w:szCs w:val="20"/>
        </w:rPr>
        <w:t>I.P.</w:t>
      </w:r>
    </w:p>
    <w:p w:rsidR="00BC2252" w:rsidRPr="00BC2252" w:rsidRDefault="00BC2252" w:rsidP="00BC2252">
      <w:pPr>
        <w:pStyle w:val="PargrafodaLista"/>
        <w:rPr>
          <w:rFonts w:ascii="Arial" w:hAnsi="Arial" w:cs="Arial"/>
          <w:sz w:val="20"/>
          <w:szCs w:val="20"/>
        </w:rPr>
      </w:pPr>
    </w:p>
    <w:p w:rsidR="00F607C3" w:rsidRPr="00BC2252" w:rsidRDefault="00A91A0B" w:rsidP="00502FD3">
      <w:pPr>
        <w:pStyle w:val="PargrafodaLista"/>
        <w:numPr>
          <w:ilvl w:val="0"/>
          <w:numId w:val="2"/>
        </w:numPr>
        <w:tabs>
          <w:tab w:val="left" w:pos="370"/>
        </w:tabs>
        <w:spacing w:before="113" w:line="357" w:lineRule="auto"/>
        <w:ind w:right="136" w:firstLine="0"/>
        <w:rPr>
          <w:rFonts w:ascii="Arial" w:hAnsi="Arial" w:cs="Arial"/>
          <w:sz w:val="20"/>
          <w:szCs w:val="20"/>
        </w:rPr>
      </w:pPr>
      <w:r w:rsidRPr="00BC2252">
        <w:rPr>
          <w:rFonts w:ascii="Arial" w:hAnsi="Arial" w:cs="Arial"/>
          <w:sz w:val="20"/>
          <w:szCs w:val="20"/>
        </w:rPr>
        <w:t>O Banco não pode opor ao IFAP, I.P. quaisquer meios de defesa de que o Beneficiário do</w:t>
      </w:r>
      <w:r w:rsidRPr="00BC2252">
        <w:rPr>
          <w:rFonts w:ascii="Arial" w:hAnsi="Arial" w:cs="Arial"/>
          <w:spacing w:val="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apoio</w:t>
      </w:r>
      <w:r w:rsidRPr="00BC2252">
        <w:rPr>
          <w:rFonts w:ascii="Arial" w:hAnsi="Arial" w:cs="Arial"/>
          <w:spacing w:val="-2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possa</w:t>
      </w:r>
      <w:r w:rsidRPr="00BC2252">
        <w:rPr>
          <w:rFonts w:ascii="Arial" w:hAnsi="Arial" w:cs="Arial"/>
          <w:spacing w:val="-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prevalecer-se</w:t>
      </w:r>
      <w:r w:rsidRPr="00BC2252">
        <w:rPr>
          <w:rFonts w:ascii="Arial" w:hAnsi="Arial" w:cs="Arial"/>
          <w:spacing w:val="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face</w:t>
      </w:r>
      <w:r w:rsidRPr="00BC2252">
        <w:rPr>
          <w:rFonts w:ascii="Arial" w:hAnsi="Arial" w:cs="Arial"/>
          <w:spacing w:val="-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ao</w:t>
      </w:r>
      <w:r w:rsidRPr="00BC2252">
        <w:rPr>
          <w:rFonts w:ascii="Arial" w:hAnsi="Arial" w:cs="Arial"/>
          <w:spacing w:val="-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IFAP,</w:t>
      </w:r>
      <w:r w:rsidRPr="00BC2252">
        <w:rPr>
          <w:rFonts w:ascii="Arial" w:hAnsi="Arial" w:cs="Arial"/>
          <w:spacing w:val="-1"/>
          <w:sz w:val="20"/>
          <w:szCs w:val="20"/>
        </w:rPr>
        <w:t xml:space="preserve"> </w:t>
      </w:r>
      <w:r w:rsidR="00830BFA">
        <w:rPr>
          <w:rFonts w:ascii="Arial" w:hAnsi="Arial" w:cs="Arial"/>
          <w:sz w:val="20"/>
          <w:szCs w:val="20"/>
        </w:rPr>
        <w:t>I.P.</w:t>
      </w:r>
    </w:p>
    <w:p w:rsidR="00F607C3" w:rsidRPr="00BC2252" w:rsidRDefault="00F607C3">
      <w:pPr>
        <w:pStyle w:val="Corpodetexto"/>
        <w:spacing w:before="3"/>
        <w:rPr>
          <w:rFonts w:ascii="Arial" w:hAnsi="Arial" w:cs="Arial"/>
        </w:rPr>
      </w:pPr>
    </w:p>
    <w:p w:rsidR="007F3DF2" w:rsidRPr="00506AA3" w:rsidRDefault="00A91A0B" w:rsidP="00506AA3">
      <w:pPr>
        <w:pStyle w:val="PargrafodaLista"/>
        <w:numPr>
          <w:ilvl w:val="0"/>
          <w:numId w:val="2"/>
        </w:numPr>
        <w:tabs>
          <w:tab w:val="left" w:pos="351"/>
        </w:tabs>
        <w:spacing w:line="360" w:lineRule="auto"/>
        <w:ind w:right="132" w:firstLine="0"/>
        <w:rPr>
          <w:rFonts w:ascii="Arial" w:hAnsi="Arial" w:cs="Arial"/>
          <w:sz w:val="20"/>
          <w:szCs w:val="20"/>
        </w:rPr>
      </w:pPr>
      <w:r w:rsidRPr="00BC2252">
        <w:rPr>
          <w:rFonts w:ascii="Arial" w:hAnsi="Arial" w:cs="Arial"/>
          <w:sz w:val="20"/>
          <w:szCs w:val="20"/>
        </w:rPr>
        <w:t>A presente garantia é prestada pelo prazo de 12 meses, renovável por iguais períodos, dependendo a sua</w:t>
      </w:r>
      <w:r w:rsidRPr="00BC2252">
        <w:rPr>
          <w:rFonts w:ascii="Arial" w:hAnsi="Arial" w:cs="Arial"/>
          <w:spacing w:val="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 xml:space="preserve">caducidade de comunicação escrita do IFAP, feita ao Banco, de </w:t>
      </w:r>
      <w:proofErr w:type="gramStart"/>
      <w:r w:rsidRPr="00BC2252">
        <w:rPr>
          <w:rFonts w:ascii="Arial" w:hAnsi="Arial" w:cs="Arial"/>
          <w:sz w:val="20"/>
          <w:szCs w:val="20"/>
        </w:rPr>
        <w:t xml:space="preserve">que </w:t>
      </w:r>
      <w:r w:rsidRPr="00BC2252">
        <w:rPr>
          <w:rFonts w:ascii="Arial" w:hAnsi="Arial" w:cs="Arial"/>
          <w:b/>
          <w:sz w:val="20"/>
          <w:szCs w:val="20"/>
        </w:rPr>
        <w:t>...</w:t>
      </w:r>
      <w:proofErr w:type="gramEnd"/>
      <w:r w:rsidRPr="00BC2252">
        <w:rPr>
          <w:rFonts w:ascii="Arial" w:hAnsi="Arial" w:cs="Arial"/>
          <w:b/>
          <w:sz w:val="20"/>
          <w:szCs w:val="20"/>
        </w:rPr>
        <w:t>Y...</w:t>
      </w:r>
      <w:r w:rsidRPr="00BC2252">
        <w:rPr>
          <w:rFonts w:ascii="Arial" w:hAnsi="Arial" w:cs="Arial"/>
          <w:sz w:val="20"/>
          <w:szCs w:val="20"/>
        </w:rPr>
        <w:t xml:space="preserve"> cumpriu pontualmente as suas</w:t>
      </w:r>
      <w:r w:rsidRPr="00BC2252">
        <w:rPr>
          <w:rFonts w:ascii="Arial" w:hAnsi="Arial" w:cs="Arial"/>
          <w:spacing w:val="1"/>
          <w:sz w:val="20"/>
          <w:szCs w:val="20"/>
        </w:rPr>
        <w:t xml:space="preserve"> </w:t>
      </w:r>
      <w:r w:rsidRPr="00BC2252">
        <w:rPr>
          <w:rFonts w:ascii="Arial" w:hAnsi="Arial" w:cs="Arial"/>
          <w:sz w:val="20"/>
          <w:szCs w:val="20"/>
        </w:rPr>
        <w:t>obrigações.</w:t>
      </w: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506AA3" w:rsidRDefault="00506AA3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F607C3" w:rsidRPr="00E2149D" w:rsidRDefault="00A91A0B">
      <w:pPr>
        <w:pStyle w:val="Corpodetexto"/>
        <w:tabs>
          <w:tab w:val="left" w:pos="9793"/>
        </w:tabs>
        <w:spacing w:before="186"/>
        <w:ind w:left="112"/>
        <w:rPr>
          <w:rFonts w:ascii="Arial" w:hAnsi="Arial" w:cs="Arial"/>
        </w:rPr>
      </w:pPr>
      <w:r w:rsidRPr="00E2149D">
        <w:rPr>
          <w:rFonts w:ascii="Arial" w:hAnsi="Arial" w:cs="Arial"/>
          <w:u w:val="single"/>
        </w:rPr>
        <w:tab/>
      </w:r>
      <w:r w:rsidRPr="00E2149D">
        <w:rPr>
          <w:rFonts w:ascii="Arial" w:hAnsi="Arial" w:cs="Arial"/>
        </w:rPr>
        <w:t>_</w:t>
      </w:r>
    </w:p>
    <w:p w:rsidR="00F607C3" w:rsidRPr="00405626" w:rsidRDefault="00A91A0B">
      <w:pPr>
        <w:spacing w:before="57"/>
        <w:ind w:left="112"/>
        <w:rPr>
          <w:rFonts w:ascii="Arial" w:hAnsi="Arial" w:cs="Arial"/>
          <w:i/>
          <w:sz w:val="16"/>
          <w:szCs w:val="16"/>
        </w:rPr>
      </w:pPr>
      <w:r w:rsidRPr="00405626">
        <w:rPr>
          <w:rFonts w:ascii="Arial" w:hAnsi="Arial" w:cs="Arial"/>
          <w:i/>
          <w:sz w:val="16"/>
          <w:szCs w:val="16"/>
        </w:rPr>
        <w:t>Data</w:t>
      </w:r>
      <w:r w:rsidRPr="004056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e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Assinatura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(s)</w:t>
      </w:r>
    </w:p>
    <w:p w:rsidR="00F607C3" w:rsidRPr="00405626" w:rsidRDefault="00A91A0B">
      <w:pPr>
        <w:spacing w:before="1"/>
        <w:ind w:left="112"/>
        <w:rPr>
          <w:rFonts w:ascii="Arial" w:hAnsi="Arial" w:cs="Arial"/>
          <w:i/>
          <w:sz w:val="16"/>
          <w:szCs w:val="16"/>
        </w:rPr>
      </w:pPr>
      <w:r w:rsidRPr="00405626">
        <w:rPr>
          <w:rFonts w:ascii="Arial" w:hAnsi="Arial" w:cs="Arial"/>
          <w:i/>
          <w:sz w:val="16"/>
          <w:szCs w:val="16"/>
        </w:rPr>
        <w:t>(Assinaturas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dos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representantes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do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Banco</w:t>
      </w:r>
      <w:r w:rsidRPr="004056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reconhecidas notarialmente,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na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qualidade</w:t>
      </w:r>
      <w:r w:rsidRPr="004056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e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com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poderes para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o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proofErr w:type="spellStart"/>
      <w:r w:rsidRPr="00405626">
        <w:rPr>
          <w:rFonts w:ascii="Arial" w:hAnsi="Arial" w:cs="Arial"/>
          <w:i/>
          <w:sz w:val="16"/>
          <w:szCs w:val="16"/>
        </w:rPr>
        <w:t>acto</w:t>
      </w:r>
      <w:proofErr w:type="spellEnd"/>
      <w:r w:rsidRPr="00405626">
        <w:rPr>
          <w:rFonts w:ascii="Arial" w:hAnsi="Arial" w:cs="Arial"/>
          <w:i/>
          <w:sz w:val="16"/>
          <w:szCs w:val="16"/>
        </w:rPr>
        <w:t>).</w:t>
      </w:r>
    </w:p>
    <w:p w:rsidR="00F607C3" w:rsidRPr="00405626" w:rsidRDefault="00A030C3">
      <w:pPr>
        <w:pStyle w:val="Corpodetexto"/>
        <w:spacing w:before="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7114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0"/>
                            <a:gd name="T2" fmla="+- 0 2731 1133"/>
                            <a:gd name="T3" fmla="*/ T2 w 4270"/>
                            <a:gd name="T4" fmla="+- 0 2733 1133"/>
                            <a:gd name="T5" fmla="*/ T4 w 4270"/>
                            <a:gd name="T6" fmla="+- 0 3533 1133"/>
                            <a:gd name="T7" fmla="*/ T6 w 4270"/>
                            <a:gd name="T8" fmla="+- 0 3535 1133"/>
                            <a:gd name="T9" fmla="*/ T8 w 4270"/>
                            <a:gd name="T10" fmla="+- 0 5133 1133"/>
                            <a:gd name="T11" fmla="*/ T10 w 4270"/>
                            <a:gd name="T12" fmla="+- 0 5136 1133"/>
                            <a:gd name="T13" fmla="*/ T12 w 4270"/>
                            <a:gd name="T14" fmla="+- 0 5402 1133"/>
                            <a:gd name="T15" fmla="*/ T14 w 4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270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0" y="0"/>
                              </a:lnTo>
                              <a:moveTo>
                                <a:pt x="4003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4799" id="AutoShape 2" o:spid="_x0000_s1026" style="position:absolute;margin-left:56.65pt;margin-top:8.9pt;width:21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" path="m,l1598,t2,l2400,t2,l4000,t3,l4269,e" filled="f" strokeweight=".17869mm">
                <v:path arrowok="t" o:connecttype="custom" o:connectlocs="0,0;1014730,0;1016000,0;1524000,0;1525270,0;2540000,0;2541905,0;2710815,0" o:connectangles="0,0,0,0,0,0,0,0"/>
                <w10:wrap type="topAndBottom" anchorx="page"/>
              </v:shape>
            </w:pict>
          </mc:Fallback>
        </mc:AlternateContent>
      </w:r>
    </w:p>
    <w:p w:rsidR="00F607C3" w:rsidRPr="00405626" w:rsidRDefault="00A91A0B">
      <w:pPr>
        <w:pStyle w:val="PargrafodaLista"/>
        <w:numPr>
          <w:ilvl w:val="0"/>
          <w:numId w:val="1"/>
        </w:numPr>
        <w:tabs>
          <w:tab w:val="left" w:pos="322"/>
        </w:tabs>
        <w:spacing w:before="20" w:line="161" w:lineRule="exact"/>
        <w:rPr>
          <w:rFonts w:ascii="Arial" w:hAnsi="Arial" w:cs="Arial"/>
          <w:i/>
          <w:sz w:val="16"/>
          <w:szCs w:val="16"/>
        </w:rPr>
      </w:pPr>
      <w:r w:rsidRPr="00405626">
        <w:rPr>
          <w:rFonts w:ascii="Arial" w:hAnsi="Arial" w:cs="Arial"/>
          <w:i/>
          <w:sz w:val="16"/>
          <w:szCs w:val="16"/>
        </w:rPr>
        <w:t>Identificação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completa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do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Banco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que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garante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a execução</w:t>
      </w:r>
      <w:r w:rsidRPr="004056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do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(s)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compromisso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(s) assumido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(s)</w:t>
      </w:r>
      <w:r w:rsidRPr="004056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pelo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seu</w:t>
      </w:r>
      <w:r w:rsidRPr="004056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cliente.</w:t>
      </w:r>
    </w:p>
    <w:p w:rsidR="00F607C3" w:rsidRPr="00405626" w:rsidRDefault="00A91A0B">
      <w:pPr>
        <w:ind w:left="112" w:right="127"/>
        <w:jc w:val="both"/>
        <w:rPr>
          <w:rFonts w:ascii="Arial" w:hAnsi="Arial" w:cs="Arial"/>
          <w:i/>
          <w:sz w:val="16"/>
          <w:szCs w:val="16"/>
        </w:rPr>
      </w:pPr>
      <w:r w:rsidRPr="00405626">
        <w:rPr>
          <w:rFonts w:ascii="Arial" w:hAnsi="Arial" w:cs="Arial"/>
          <w:i/>
          <w:sz w:val="16"/>
          <w:szCs w:val="16"/>
        </w:rPr>
        <w:t xml:space="preserve">De acordo com o </w:t>
      </w:r>
      <w:proofErr w:type="spellStart"/>
      <w:r w:rsidRPr="00405626">
        <w:rPr>
          <w:rFonts w:ascii="Arial" w:hAnsi="Arial" w:cs="Arial"/>
          <w:i/>
          <w:sz w:val="16"/>
          <w:szCs w:val="16"/>
        </w:rPr>
        <w:t>art</w:t>
      </w:r>
      <w:proofErr w:type="spellEnd"/>
      <w:r w:rsidRPr="00405626">
        <w:rPr>
          <w:rFonts w:ascii="Arial" w:hAnsi="Arial" w:cs="Arial"/>
          <w:i/>
          <w:sz w:val="16"/>
          <w:szCs w:val="16"/>
        </w:rPr>
        <w:t>º 171º do Código das Sociedades Comerciais, para além da Designação, deve ser indicado, o Tipo, a Sede, a Conservatória do Registo</w:t>
      </w:r>
      <w:r w:rsidRPr="004056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Comercial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onde</w:t>
      </w:r>
      <w:r w:rsidRPr="004056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se</w:t>
      </w:r>
      <w:r w:rsidRPr="004056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encontra</w:t>
      </w:r>
      <w:r w:rsidRPr="004056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matriculada</w:t>
      </w:r>
      <w:r w:rsidRPr="004056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e o</w:t>
      </w:r>
      <w:r w:rsidRPr="004056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seu</w:t>
      </w:r>
      <w:r w:rsidRPr="004056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="00D36E83" w:rsidRPr="00405626">
        <w:rPr>
          <w:rFonts w:ascii="Arial" w:hAnsi="Arial" w:cs="Arial"/>
          <w:i/>
          <w:sz w:val="16"/>
          <w:szCs w:val="16"/>
        </w:rPr>
        <w:t>n.º</w:t>
      </w:r>
      <w:r w:rsidRPr="00405626">
        <w:rPr>
          <w:rFonts w:ascii="Arial" w:hAnsi="Arial" w:cs="Arial"/>
          <w:i/>
          <w:sz w:val="16"/>
          <w:szCs w:val="16"/>
        </w:rPr>
        <w:t xml:space="preserve"> de</w:t>
      </w:r>
      <w:r w:rsidRPr="004056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matrícula</w:t>
      </w:r>
      <w:r w:rsidRPr="00405626">
        <w:rPr>
          <w:rFonts w:ascii="Arial" w:hAnsi="Arial" w:cs="Arial"/>
          <w:i/>
          <w:spacing w:val="4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nessa</w:t>
      </w:r>
      <w:r w:rsidRPr="004056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405626">
        <w:rPr>
          <w:rFonts w:ascii="Arial" w:hAnsi="Arial" w:cs="Arial"/>
          <w:i/>
          <w:sz w:val="16"/>
          <w:szCs w:val="16"/>
        </w:rPr>
        <w:t>Conservatória.</w:t>
      </w:r>
    </w:p>
    <w:p w:rsidR="007F3DF2" w:rsidRPr="00776D56" w:rsidRDefault="00A91A0B" w:rsidP="00722FDA">
      <w:pPr>
        <w:pStyle w:val="PargrafodaLista"/>
        <w:numPr>
          <w:ilvl w:val="0"/>
          <w:numId w:val="1"/>
        </w:numPr>
        <w:tabs>
          <w:tab w:val="left" w:pos="324"/>
        </w:tabs>
        <w:ind w:left="112" w:right="130" w:firstLine="0"/>
        <w:rPr>
          <w:sz w:val="12"/>
        </w:rPr>
      </w:pPr>
      <w:r w:rsidRPr="00776D56">
        <w:rPr>
          <w:rFonts w:ascii="Arial" w:hAnsi="Arial" w:cs="Arial"/>
          <w:i/>
          <w:sz w:val="16"/>
          <w:szCs w:val="16"/>
        </w:rPr>
        <w:t xml:space="preserve">Identificação completa do Beneficiário: Nome, Residente em, Portador do B.I./C.C. </w:t>
      </w:r>
      <w:r w:rsidR="00D36E83" w:rsidRPr="00776D56">
        <w:rPr>
          <w:rFonts w:ascii="Arial" w:hAnsi="Arial" w:cs="Arial"/>
          <w:i/>
          <w:sz w:val="16"/>
          <w:szCs w:val="16"/>
        </w:rPr>
        <w:t>n.º</w:t>
      </w:r>
      <w:r w:rsidRPr="00776D56">
        <w:rPr>
          <w:rFonts w:ascii="Arial" w:hAnsi="Arial" w:cs="Arial"/>
          <w:i/>
          <w:sz w:val="16"/>
          <w:szCs w:val="16"/>
        </w:rPr>
        <w:t xml:space="preserve">, data, Arquivo de Identificação de, Contribuinte </w:t>
      </w:r>
      <w:r w:rsidR="00D36E83" w:rsidRPr="00776D56">
        <w:rPr>
          <w:rFonts w:ascii="Arial" w:hAnsi="Arial" w:cs="Arial"/>
          <w:i/>
          <w:sz w:val="16"/>
          <w:szCs w:val="16"/>
        </w:rPr>
        <w:t>n.º</w:t>
      </w:r>
      <w:r w:rsidRPr="00776D56">
        <w:rPr>
          <w:rFonts w:ascii="Arial" w:hAnsi="Arial" w:cs="Arial"/>
          <w:i/>
          <w:sz w:val="16"/>
          <w:szCs w:val="16"/>
        </w:rPr>
        <w:t>, Estado civil, sendo</w:t>
      </w:r>
      <w:r w:rsidRPr="00776D5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 xml:space="preserve">casado, identificação completa do cônjuge. Sendo uma sociedade, identificação completa com os elementos a que se refere o </w:t>
      </w:r>
      <w:proofErr w:type="spellStart"/>
      <w:r w:rsidRPr="00776D56">
        <w:rPr>
          <w:rFonts w:ascii="Arial" w:hAnsi="Arial" w:cs="Arial"/>
          <w:i/>
          <w:sz w:val="16"/>
          <w:szCs w:val="16"/>
        </w:rPr>
        <w:t>art</w:t>
      </w:r>
      <w:proofErr w:type="spellEnd"/>
      <w:r w:rsidRPr="00776D56">
        <w:rPr>
          <w:rFonts w:ascii="Arial" w:hAnsi="Arial" w:cs="Arial"/>
          <w:i/>
          <w:sz w:val="16"/>
          <w:szCs w:val="16"/>
        </w:rPr>
        <w:t xml:space="preserve">º 171º do Cód. </w:t>
      </w:r>
      <w:proofErr w:type="spellStart"/>
      <w:r w:rsidRPr="00776D56">
        <w:rPr>
          <w:rFonts w:ascii="Arial" w:hAnsi="Arial" w:cs="Arial"/>
          <w:i/>
          <w:sz w:val="16"/>
          <w:szCs w:val="16"/>
        </w:rPr>
        <w:t>Soc</w:t>
      </w:r>
      <w:proofErr w:type="spellEnd"/>
      <w:r w:rsidRPr="00776D56">
        <w:rPr>
          <w:rFonts w:ascii="Arial" w:hAnsi="Arial" w:cs="Arial"/>
          <w:i/>
          <w:sz w:val="16"/>
          <w:szCs w:val="16"/>
        </w:rPr>
        <w:t xml:space="preserve">. </w:t>
      </w:r>
      <w:proofErr w:type="gramStart"/>
      <w:r w:rsidRPr="00776D56">
        <w:rPr>
          <w:rFonts w:ascii="Arial" w:hAnsi="Arial" w:cs="Arial"/>
          <w:i/>
          <w:sz w:val="16"/>
          <w:szCs w:val="16"/>
        </w:rPr>
        <w:t>Com</w:t>
      </w:r>
      <w:proofErr w:type="gramEnd"/>
      <w:r w:rsidRPr="00776D56">
        <w:rPr>
          <w:rFonts w:ascii="Arial" w:hAnsi="Arial" w:cs="Arial"/>
          <w:i/>
          <w:sz w:val="16"/>
          <w:szCs w:val="16"/>
        </w:rPr>
        <w:t>.</w:t>
      </w:r>
      <w:r w:rsidRPr="00776D5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(Designação, Tipo,</w:t>
      </w:r>
      <w:r w:rsidRPr="00776D5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Sede,</w:t>
      </w:r>
      <w:r w:rsidRPr="00776D5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Conservatória</w:t>
      </w:r>
      <w:r w:rsidRPr="00776D5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do</w:t>
      </w:r>
      <w:r w:rsidRPr="00776D5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Registo</w:t>
      </w:r>
      <w:r w:rsidRPr="00776D5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Comercial</w:t>
      </w:r>
      <w:r w:rsidRPr="00776D56">
        <w:rPr>
          <w:rFonts w:ascii="Arial" w:hAnsi="Arial" w:cs="Arial"/>
          <w:i/>
          <w:spacing w:val="2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e o</w:t>
      </w:r>
      <w:r w:rsidRPr="00776D5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seu</w:t>
      </w:r>
      <w:r w:rsidRPr="00776D5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="00D36E83" w:rsidRPr="00776D56">
        <w:rPr>
          <w:rFonts w:ascii="Arial" w:hAnsi="Arial" w:cs="Arial"/>
          <w:i/>
          <w:sz w:val="16"/>
          <w:szCs w:val="16"/>
        </w:rPr>
        <w:t>n.º</w:t>
      </w:r>
      <w:r w:rsidRPr="00776D5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de</w:t>
      </w:r>
      <w:r w:rsidRPr="00776D5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776D56">
        <w:rPr>
          <w:rFonts w:ascii="Arial" w:hAnsi="Arial" w:cs="Arial"/>
          <w:i/>
          <w:sz w:val="16"/>
          <w:szCs w:val="16"/>
        </w:rPr>
        <w:t>matrícula).</w:t>
      </w:r>
    </w:p>
    <w:p w:rsidR="007F3DF2" w:rsidRDefault="007F3DF2" w:rsidP="007F3DF2">
      <w:pPr>
        <w:rPr>
          <w:sz w:val="12"/>
        </w:rPr>
      </w:pPr>
    </w:p>
    <w:p w:rsidR="00F607C3" w:rsidRPr="007F3DF2" w:rsidRDefault="00F607C3" w:rsidP="007F3DF2">
      <w:pPr>
        <w:rPr>
          <w:sz w:val="12"/>
        </w:rPr>
      </w:pPr>
    </w:p>
    <w:sectPr w:rsidR="00F607C3" w:rsidRPr="007F3DF2">
      <w:headerReference w:type="default" r:id="rId10"/>
      <w:type w:val="continuous"/>
      <w:pgSz w:w="11910" w:h="16840"/>
      <w:pgMar w:top="6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E66" w:rsidRDefault="00784E66" w:rsidP="007F3DF2">
      <w:r>
        <w:separator/>
      </w:r>
    </w:p>
  </w:endnote>
  <w:endnote w:type="continuationSeparator" w:id="0">
    <w:p w:rsidR="00784E66" w:rsidRDefault="00784E66" w:rsidP="007F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E66" w:rsidRDefault="00784E66" w:rsidP="007F3DF2">
      <w:r>
        <w:separator/>
      </w:r>
    </w:p>
  </w:footnote>
  <w:footnote w:type="continuationSeparator" w:id="0">
    <w:p w:rsidR="00784E66" w:rsidRDefault="00784E66" w:rsidP="007F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83" w:rsidRPr="00BC2252" w:rsidRDefault="00D36E83">
    <w:pPr>
      <w:pStyle w:val="Cabealho"/>
      <w:rPr>
        <w:rFonts w:ascii="Arial" w:hAnsi="Arial" w:cs="Arial"/>
        <w:sz w:val="16"/>
        <w:szCs w:val="16"/>
      </w:rPr>
    </w:pPr>
    <w:r w:rsidRPr="00BC2252">
      <w:rPr>
        <w:rFonts w:ascii="Arial" w:hAnsi="Arial" w:cs="Arial"/>
        <w:sz w:val="16"/>
        <w:szCs w:val="16"/>
      </w:rPr>
      <w:t>Logótipo da Instituição Bancária</w:t>
    </w:r>
  </w:p>
  <w:p w:rsidR="00D36E83" w:rsidRDefault="00D36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0353"/>
    <w:multiLevelType w:val="hybridMultilevel"/>
    <w:tmpl w:val="6C800BB6"/>
    <w:lvl w:ilvl="0" w:tplc="998C25D4">
      <w:start w:val="1"/>
      <w:numFmt w:val="decimal"/>
      <w:lvlText w:val="%1."/>
      <w:lvlJc w:val="left"/>
      <w:pPr>
        <w:ind w:left="112" w:hanging="23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3CEF16C">
      <w:numFmt w:val="bullet"/>
      <w:lvlText w:val="•"/>
      <w:lvlJc w:val="left"/>
      <w:pPr>
        <w:ind w:left="1124" w:hanging="239"/>
      </w:pPr>
      <w:rPr>
        <w:rFonts w:hint="default"/>
        <w:lang w:val="pt-PT" w:eastAsia="en-US" w:bidi="ar-SA"/>
      </w:rPr>
    </w:lvl>
    <w:lvl w:ilvl="2" w:tplc="420640AE">
      <w:numFmt w:val="bullet"/>
      <w:lvlText w:val="•"/>
      <w:lvlJc w:val="left"/>
      <w:pPr>
        <w:ind w:left="2129" w:hanging="239"/>
      </w:pPr>
      <w:rPr>
        <w:rFonts w:hint="default"/>
        <w:lang w:val="pt-PT" w:eastAsia="en-US" w:bidi="ar-SA"/>
      </w:rPr>
    </w:lvl>
    <w:lvl w:ilvl="3" w:tplc="A69AE304">
      <w:numFmt w:val="bullet"/>
      <w:lvlText w:val="•"/>
      <w:lvlJc w:val="left"/>
      <w:pPr>
        <w:ind w:left="3133" w:hanging="239"/>
      </w:pPr>
      <w:rPr>
        <w:rFonts w:hint="default"/>
        <w:lang w:val="pt-PT" w:eastAsia="en-US" w:bidi="ar-SA"/>
      </w:rPr>
    </w:lvl>
    <w:lvl w:ilvl="4" w:tplc="D03E8C78">
      <w:numFmt w:val="bullet"/>
      <w:lvlText w:val="•"/>
      <w:lvlJc w:val="left"/>
      <w:pPr>
        <w:ind w:left="4138" w:hanging="239"/>
      </w:pPr>
      <w:rPr>
        <w:rFonts w:hint="default"/>
        <w:lang w:val="pt-PT" w:eastAsia="en-US" w:bidi="ar-SA"/>
      </w:rPr>
    </w:lvl>
    <w:lvl w:ilvl="5" w:tplc="6E644BB6">
      <w:numFmt w:val="bullet"/>
      <w:lvlText w:val="•"/>
      <w:lvlJc w:val="left"/>
      <w:pPr>
        <w:ind w:left="5143" w:hanging="239"/>
      </w:pPr>
      <w:rPr>
        <w:rFonts w:hint="default"/>
        <w:lang w:val="pt-PT" w:eastAsia="en-US" w:bidi="ar-SA"/>
      </w:rPr>
    </w:lvl>
    <w:lvl w:ilvl="6" w:tplc="D23C042A">
      <w:numFmt w:val="bullet"/>
      <w:lvlText w:val="•"/>
      <w:lvlJc w:val="left"/>
      <w:pPr>
        <w:ind w:left="6147" w:hanging="239"/>
      </w:pPr>
      <w:rPr>
        <w:rFonts w:hint="default"/>
        <w:lang w:val="pt-PT" w:eastAsia="en-US" w:bidi="ar-SA"/>
      </w:rPr>
    </w:lvl>
    <w:lvl w:ilvl="7" w:tplc="29EEE9FA">
      <w:numFmt w:val="bullet"/>
      <w:lvlText w:val="•"/>
      <w:lvlJc w:val="left"/>
      <w:pPr>
        <w:ind w:left="7152" w:hanging="239"/>
      </w:pPr>
      <w:rPr>
        <w:rFonts w:hint="default"/>
        <w:lang w:val="pt-PT" w:eastAsia="en-US" w:bidi="ar-SA"/>
      </w:rPr>
    </w:lvl>
    <w:lvl w:ilvl="8" w:tplc="ADAE9740">
      <w:numFmt w:val="bullet"/>
      <w:lvlText w:val="•"/>
      <w:lvlJc w:val="left"/>
      <w:pPr>
        <w:ind w:left="8157" w:hanging="239"/>
      </w:pPr>
      <w:rPr>
        <w:rFonts w:hint="default"/>
        <w:lang w:val="pt-PT" w:eastAsia="en-US" w:bidi="ar-SA"/>
      </w:rPr>
    </w:lvl>
  </w:abstractNum>
  <w:abstractNum w:abstractNumId="1" w15:restartNumberingAfterBreak="0">
    <w:nsid w:val="3D825790"/>
    <w:multiLevelType w:val="hybridMultilevel"/>
    <w:tmpl w:val="ED8491FE"/>
    <w:lvl w:ilvl="0" w:tplc="42D09A18">
      <w:start w:val="1"/>
      <w:numFmt w:val="decimal"/>
      <w:lvlText w:val="(%1)"/>
      <w:lvlJc w:val="left"/>
      <w:pPr>
        <w:ind w:left="321" w:hanging="210"/>
      </w:pPr>
      <w:rPr>
        <w:rFonts w:ascii="Arial" w:eastAsia="Arial" w:hAnsi="Arial" w:cs="Arial" w:hint="default"/>
        <w:i/>
        <w:iCs/>
        <w:spacing w:val="-1"/>
        <w:w w:val="99"/>
        <w:sz w:val="14"/>
        <w:szCs w:val="14"/>
        <w:lang w:val="pt-PT" w:eastAsia="en-US" w:bidi="ar-SA"/>
      </w:rPr>
    </w:lvl>
    <w:lvl w:ilvl="1" w:tplc="1074A326">
      <w:numFmt w:val="bullet"/>
      <w:lvlText w:val="•"/>
      <w:lvlJc w:val="left"/>
      <w:pPr>
        <w:ind w:left="1304" w:hanging="210"/>
      </w:pPr>
      <w:rPr>
        <w:rFonts w:hint="default"/>
        <w:lang w:val="pt-PT" w:eastAsia="en-US" w:bidi="ar-SA"/>
      </w:rPr>
    </w:lvl>
    <w:lvl w:ilvl="2" w:tplc="55F280FC">
      <w:numFmt w:val="bullet"/>
      <w:lvlText w:val="•"/>
      <w:lvlJc w:val="left"/>
      <w:pPr>
        <w:ind w:left="2289" w:hanging="210"/>
      </w:pPr>
      <w:rPr>
        <w:rFonts w:hint="default"/>
        <w:lang w:val="pt-PT" w:eastAsia="en-US" w:bidi="ar-SA"/>
      </w:rPr>
    </w:lvl>
    <w:lvl w:ilvl="3" w:tplc="E2DE1D94">
      <w:numFmt w:val="bullet"/>
      <w:lvlText w:val="•"/>
      <w:lvlJc w:val="left"/>
      <w:pPr>
        <w:ind w:left="3273" w:hanging="210"/>
      </w:pPr>
      <w:rPr>
        <w:rFonts w:hint="default"/>
        <w:lang w:val="pt-PT" w:eastAsia="en-US" w:bidi="ar-SA"/>
      </w:rPr>
    </w:lvl>
    <w:lvl w:ilvl="4" w:tplc="2C88CB10">
      <w:numFmt w:val="bullet"/>
      <w:lvlText w:val="•"/>
      <w:lvlJc w:val="left"/>
      <w:pPr>
        <w:ind w:left="4258" w:hanging="210"/>
      </w:pPr>
      <w:rPr>
        <w:rFonts w:hint="default"/>
        <w:lang w:val="pt-PT" w:eastAsia="en-US" w:bidi="ar-SA"/>
      </w:rPr>
    </w:lvl>
    <w:lvl w:ilvl="5" w:tplc="DF6A7802">
      <w:numFmt w:val="bullet"/>
      <w:lvlText w:val="•"/>
      <w:lvlJc w:val="left"/>
      <w:pPr>
        <w:ind w:left="5243" w:hanging="210"/>
      </w:pPr>
      <w:rPr>
        <w:rFonts w:hint="default"/>
        <w:lang w:val="pt-PT" w:eastAsia="en-US" w:bidi="ar-SA"/>
      </w:rPr>
    </w:lvl>
    <w:lvl w:ilvl="6" w:tplc="60284140">
      <w:numFmt w:val="bullet"/>
      <w:lvlText w:val="•"/>
      <w:lvlJc w:val="left"/>
      <w:pPr>
        <w:ind w:left="6227" w:hanging="210"/>
      </w:pPr>
      <w:rPr>
        <w:rFonts w:hint="default"/>
        <w:lang w:val="pt-PT" w:eastAsia="en-US" w:bidi="ar-SA"/>
      </w:rPr>
    </w:lvl>
    <w:lvl w:ilvl="7" w:tplc="C0C845C6">
      <w:numFmt w:val="bullet"/>
      <w:lvlText w:val="•"/>
      <w:lvlJc w:val="left"/>
      <w:pPr>
        <w:ind w:left="7212" w:hanging="210"/>
      </w:pPr>
      <w:rPr>
        <w:rFonts w:hint="default"/>
        <w:lang w:val="pt-PT" w:eastAsia="en-US" w:bidi="ar-SA"/>
      </w:rPr>
    </w:lvl>
    <w:lvl w:ilvl="8" w:tplc="2A3471DA">
      <w:numFmt w:val="bullet"/>
      <w:lvlText w:val="•"/>
      <w:lvlJc w:val="left"/>
      <w:pPr>
        <w:ind w:left="8197" w:hanging="21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C3"/>
    <w:rsid w:val="001A4D99"/>
    <w:rsid w:val="003B7773"/>
    <w:rsid w:val="003C6D6D"/>
    <w:rsid w:val="00405626"/>
    <w:rsid w:val="00506AA3"/>
    <w:rsid w:val="00622050"/>
    <w:rsid w:val="006346EA"/>
    <w:rsid w:val="00776D56"/>
    <w:rsid w:val="00784E66"/>
    <w:rsid w:val="007F3DF2"/>
    <w:rsid w:val="00830BFA"/>
    <w:rsid w:val="00A030C3"/>
    <w:rsid w:val="00A91A0B"/>
    <w:rsid w:val="00AF7AB7"/>
    <w:rsid w:val="00B347F4"/>
    <w:rsid w:val="00B42701"/>
    <w:rsid w:val="00BC2252"/>
    <w:rsid w:val="00CF3E11"/>
    <w:rsid w:val="00D36E83"/>
    <w:rsid w:val="00E2149D"/>
    <w:rsid w:val="00E52B0D"/>
    <w:rsid w:val="00F6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BCD4D-B6F0-409A-B08B-477A63C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3"/>
      <w:ind w:left="4591" w:right="460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Tipodeletrapredefinidodopargrafo"/>
    <w:uiPriority w:val="22"/>
    <w:qFormat/>
    <w:rsid w:val="007F3DF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7F3DF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3DF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F3DF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3DF2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0562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562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4CA9197492764D9A322E364F5F04A4" ma:contentTypeVersion="16" ma:contentTypeDescription="Criar um novo documento." ma:contentTypeScope="" ma:versionID="6c1964a2f65abc89f75bffe4f64b370b">
  <xsd:schema xmlns:xsd="http://www.w3.org/2001/XMLSchema" xmlns:xs="http://www.w3.org/2001/XMLSchema" xmlns:p="http://schemas.microsoft.com/office/2006/metadata/properties" xmlns:ns2="f2a3a492-a0f9-424f-a085-8d5c57176faa" xmlns:ns3="c3ddaf97-f618-441a-bd2d-481d6b892cd8" targetNamespace="http://schemas.microsoft.com/office/2006/metadata/properties" ma:root="true" ma:fieldsID="a7eccebc7bdcb2115abc516cfb98cd4b" ns2:_="" ns3:_="">
    <xsd:import namespace="f2a3a492-a0f9-424f-a085-8d5c57176faa"/>
    <xsd:import namespace="c3ddaf97-f618-441a-bd2d-481d6b892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a492-a0f9-424f-a085-8d5c5717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78f8d61e-c1e6-4fe7-9260-0b6fc39ad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af97-f618-441a-bd2d-481d6b892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E78BF31-96A7-459A-9FFD-E8EFE3590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1F60E-D168-4A41-BAD1-4EED3253B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a492-a0f9-424f-a085-8d5c57176faa"/>
    <ds:schemaRef ds:uri="c3ddaf97-f618-441a-bd2d-481d6b892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7EC85-00DE-4837-B094-B5233609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Mod. IFAP-0750.01.TP – Seguro Caução</vt:lpstr>
    </vt:vector>
  </TitlesOfParts>
  <Company>IFAP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IFAP-0750.01.TP – Seguro Caução</dc:title>
  <dc:subject>Garantia Bancária</dc:subject>
  <dc:creator>IFAP</dc:creator>
  <cp:lastModifiedBy>Ana Guerreiro</cp:lastModifiedBy>
  <cp:revision>2</cp:revision>
  <cp:lastPrinted>2022-11-04T10:56:00Z</cp:lastPrinted>
  <dcterms:created xsi:type="dcterms:W3CDTF">2023-10-16T16:04:00Z</dcterms:created>
  <dcterms:modified xsi:type="dcterms:W3CDTF">2023-10-16T16:04:00Z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